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4814"/>
        <w:gridCol w:w="4814"/>
      </w:tblGrid>
      <w:tr w:rsidR="001569B8" w:rsidRPr="00F56928" w14:paraId="2630E215" w14:textId="77777777" w:rsidTr="001569B8">
        <w:trPr>
          <w:trHeight w:val="1134"/>
        </w:trPr>
        <w:tc>
          <w:tcPr>
            <w:tcW w:w="4814" w:type="dxa"/>
          </w:tcPr>
          <w:p w14:paraId="1C2E96DF" w14:textId="77777777" w:rsidR="00F56928" w:rsidRDefault="00F56928" w:rsidP="00515BCA">
            <w:r>
              <w:t xml:space="preserve">Conoscenze da </w:t>
            </w:r>
            <w:proofErr w:type="spellStart"/>
            <w:r>
              <w:t>conseguire</w:t>
            </w:r>
            <w:proofErr w:type="spellEnd"/>
          </w:p>
          <w:p w14:paraId="23C39AFF" w14:textId="03F2FF08" w:rsidR="00515BCA" w:rsidRDefault="00515BCA" w:rsidP="00515BCA">
            <w:r>
              <w:t>Il corso propone agli studenti una panoramica dei modelli di presa di decisione (</w:t>
            </w:r>
            <w:proofErr w:type="spellStart"/>
            <w:r>
              <w:t>decision</w:t>
            </w:r>
            <w:proofErr w:type="spellEnd"/>
            <w:r>
              <w:t xml:space="preserve"> </w:t>
            </w:r>
            <w:proofErr w:type="spellStart"/>
            <w:r>
              <w:t>making</w:t>
            </w:r>
            <w:proofErr w:type="spellEnd"/>
            <w:r>
              <w:t xml:space="preserve"> - DM) più comuni. A partire dalla definizione dei tipi di intelligenza, verranno descritti i processi cognitivi ed emotivi coinvolti nel DM e nella risoluzione di problemi. </w:t>
            </w:r>
          </w:p>
          <w:p w14:paraId="613E3115" w14:textId="76BCAF15" w:rsidR="001569B8" w:rsidRDefault="00515BCA" w:rsidP="00515BCA">
            <w:r>
              <w:t>Particolare attenzione verrà dedicata alle emozioni - in specifico alla paura di decidere - e al processo di Comunicazione Non Violenta (CNV) come strumento di composizione dei conflitti interni ed esterni che bloccano le decisioni.</w:t>
            </w:r>
          </w:p>
        </w:tc>
        <w:tc>
          <w:tcPr>
            <w:tcW w:w="4814" w:type="dxa"/>
          </w:tcPr>
          <w:p w14:paraId="47E9F877" w14:textId="77777777" w:rsidR="001569B8" w:rsidRDefault="0093482E">
            <w:pPr>
              <w:rPr>
                <w:lang w:val="en-US"/>
              </w:rPr>
            </w:pPr>
            <w:r w:rsidRPr="0093482E">
              <w:rPr>
                <w:lang w:val="en-US"/>
              </w:rPr>
              <w:t>Learning outcomes</w:t>
            </w:r>
          </w:p>
          <w:p w14:paraId="0E6659AF" w14:textId="77777777" w:rsidR="00F56928" w:rsidRPr="00F56928" w:rsidRDefault="00F56928" w:rsidP="00F56928">
            <w:pPr>
              <w:rPr>
                <w:lang w:val="en-US"/>
              </w:rPr>
            </w:pPr>
            <w:r w:rsidRPr="00F56928">
              <w:rPr>
                <w:lang w:val="en-US"/>
              </w:rPr>
              <w:t>The course offers students an overview of the most common decision making (DM) models. Starting from the definition of the types of intelligence, the cognitive and emotional processes involved in DM and problem solving will be described.</w:t>
            </w:r>
          </w:p>
          <w:p w14:paraId="29EDE32C" w14:textId="078B4068" w:rsidR="00F56928" w:rsidRPr="0093482E" w:rsidRDefault="00F56928" w:rsidP="00F56928">
            <w:pPr>
              <w:rPr>
                <w:lang w:val="en-US"/>
              </w:rPr>
            </w:pPr>
            <w:r w:rsidRPr="00F56928">
              <w:rPr>
                <w:lang w:val="en-US"/>
              </w:rPr>
              <w:t>Particular attention will be paid to emotions - specifically to the fear of deciding - and to the process of Non-Violent Communication (CNV) as a tool for resolving internal and external conflicts that block decisions.</w:t>
            </w:r>
          </w:p>
        </w:tc>
      </w:tr>
      <w:tr w:rsidR="001569B8" w:rsidRPr="00F56928" w14:paraId="6C1B6D78" w14:textId="77777777" w:rsidTr="001569B8">
        <w:trPr>
          <w:trHeight w:val="1134"/>
        </w:trPr>
        <w:tc>
          <w:tcPr>
            <w:tcW w:w="4814" w:type="dxa"/>
          </w:tcPr>
          <w:p w14:paraId="6143212A" w14:textId="77777777" w:rsidR="001569B8" w:rsidRDefault="001569B8">
            <w:r>
              <w:t>Contenuti del corso</w:t>
            </w:r>
          </w:p>
          <w:p w14:paraId="3043C4FC" w14:textId="77777777" w:rsidR="00F56928" w:rsidRDefault="00F56928" w:rsidP="00F56928">
            <w:r>
              <w:t>Verranno proposti i seguenti argomenti:</w:t>
            </w:r>
          </w:p>
          <w:p w14:paraId="32E8B271" w14:textId="77777777" w:rsidR="00F56928" w:rsidRDefault="00F56928" w:rsidP="00F56928">
            <w:r>
              <w:t>- le intelligenze multiple</w:t>
            </w:r>
          </w:p>
          <w:p w14:paraId="24126A0D" w14:textId="77777777" w:rsidR="00F56928" w:rsidRDefault="00F56928" w:rsidP="00F56928">
            <w:r>
              <w:t>- l'intelligenza emotiva</w:t>
            </w:r>
          </w:p>
          <w:p w14:paraId="717B35C2" w14:textId="77777777" w:rsidR="00F56928" w:rsidRDefault="00F56928" w:rsidP="00F56928">
            <w:r>
              <w:t>- modelli di DM individuali e di gruppo</w:t>
            </w:r>
          </w:p>
          <w:p w14:paraId="1ECA46CB" w14:textId="77777777" w:rsidR="00F56928" w:rsidRDefault="00F56928" w:rsidP="00F56928">
            <w:r>
              <w:t xml:space="preserve">- DM e </w:t>
            </w:r>
            <w:proofErr w:type="spellStart"/>
            <w:r>
              <w:t>Problem</w:t>
            </w:r>
            <w:proofErr w:type="spellEnd"/>
            <w:r>
              <w:t xml:space="preserve"> </w:t>
            </w:r>
            <w:proofErr w:type="spellStart"/>
            <w:r>
              <w:t>Solving</w:t>
            </w:r>
            <w:proofErr w:type="spellEnd"/>
          </w:p>
          <w:p w14:paraId="510AA233" w14:textId="77777777" w:rsidR="00F56928" w:rsidRDefault="00F56928" w:rsidP="00F56928">
            <w:r>
              <w:t>- stili di leadership</w:t>
            </w:r>
          </w:p>
          <w:p w14:paraId="1FFD712B" w14:textId="77777777" w:rsidR="00F56928" w:rsidRDefault="00F56928" w:rsidP="00F56928">
            <w:r>
              <w:t>- teoria della dissonanza cognitiva</w:t>
            </w:r>
          </w:p>
          <w:p w14:paraId="58EB5503" w14:textId="77777777" w:rsidR="00F56928" w:rsidRDefault="00F56928" w:rsidP="00F56928">
            <w:r>
              <w:t>- DM e resistenza al cambiamento</w:t>
            </w:r>
          </w:p>
          <w:p w14:paraId="57293E7D" w14:textId="77777777" w:rsidR="00F56928" w:rsidRDefault="00F56928" w:rsidP="00F56928">
            <w:r>
              <w:t>- le emozioni nel DM</w:t>
            </w:r>
          </w:p>
          <w:p w14:paraId="644F188D" w14:textId="77777777" w:rsidR="00F56928" w:rsidRDefault="00F56928" w:rsidP="00F56928">
            <w:r>
              <w:t>- la paura di decidere</w:t>
            </w:r>
          </w:p>
          <w:p w14:paraId="3C5E03F7" w14:textId="496DBC94" w:rsidR="00F56928" w:rsidRDefault="00F56928" w:rsidP="00F56928">
            <w:r>
              <w:t>- Comunicazione Non Violenta (CNV) come strumento di DM</w:t>
            </w:r>
          </w:p>
        </w:tc>
        <w:tc>
          <w:tcPr>
            <w:tcW w:w="4814" w:type="dxa"/>
          </w:tcPr>
          <w:p w14:paraId="18077C8E" w14:textId="77777777" w:rsidR="001569B8" w:rsidRDefault="0093482E">
            <w:pPr>
              <w:rPr>
                <w:lang w:val="en-US"/>
              </w:rPr>
            </w:pPr>
            <w:r w:rsidRPr="0093482E">
              <w:rPr>
                <w:lang w:val="en-US"/>
              </w:rPr>
              <w:t>Course content</w:t>
            </w:r>
          </w:p>
          <w:p w14:paraId="129A0B43" w14:textId="77777777" w:rsidR="00F56928" w:rsidRPr="00F56928" w:rsidRDefault="00F56928" w:rsidP="00F56928">
            <w:pPr>
              <w:rPr>
                <w:lang w:val="en-US"/>
              </w:rPr>
            </w:pPr>
            <w:r w:rsidRPr="00F56928">
              <w:rPr>
                <w:lang w:val="en-US"/>
              </w:rPr>
              <w:t>The following topics will be proposed:</w:t>
            </w:r>
          </w:p>
          <w:p w14:paraId="3AAEC090" w14:textId="77777777" w:rsidR="00F56928" w:rsidRPr="00F56928" w:rsidRDefault="00F56928" w:rsidP="00F56928">
            <w:pPr>
              <w:rPr>
                <w:lang w:val="en-US"/>
              </w:rPr>
            </w:pPr>
            <w:r w:rsidRPr="00F56928">
              <w:rPr>
                <w:lang w:val="en-US"/>
              </w:rPr>
              <w:t>- multiple intelligences</w:t>
            </w:r>
          </w:p>
          <w:p w14:paraId="5D1E2921" w14:textId="77777777" w:rsidR="00F56928" w:rsidRPr="00F56928" w:rsidRDefault="00F56928" w:rsidP="00F56928">
            <w:pPr>
              <w:rPr>
                <w:lang w:val="en-US"/>
              </w:rPr>
            </w:pPr>
            <w:r w:rsidRPr="00F56928">
              <w:rPr>
                <w:lang w:val="en-US"/>
              </w:rPr>
              <w:t>- emotional intelligence</w:t>
            </w:r>
          </w:p>
          <w:p w14:paraId="691CC881" w14:textId="77777777" w:rsidR="00F56928" w:rsidRPr="00F56928" w:rsidRDefault="00F56928" w:rsidP="00F56928">
            <w:pPr>
              <w:rPr>
                <w:lang w:val="en-US"/>
              </w:rPr>
            </w:pPr>
            <w:r w:rsidRPr="00F56928">
              <w:rPr>
                <w:lang w:val="en-US"/>
              </w:rPr>
              <w:t>- individual and group DM models</w:t>
            </w:r>
          </w:p>
          <w:p w14:paraId="1044DDD3" w14:textId="77777777" w:rsidR="00F56928" w:rsidRPr="00F56928" w:rsidRDefault="00F56928" w:rsidP="00F56928">
            <w:pPr>
              <w:rPr>
                <w:lang w:val="en-US"/>
              </w:rPr>
            </w:pPr>
            <w:r w:rsidRPr="00F56928">
              <w:rPr>
                <w:lang w:val="en-US"/>
              </w:rPr>
              <w:t>- DM and Problem Solving</w:t>
            </w:r>
          </w:p>
          <w:p w14:paraId="3CFE9CC7" w14:textId="77777777" w:rsidR="00F56928" w:rsidRPr="00F56928" w:rsidRDefault="00F56928" w:rsidP="00F56928">
            <w:pPr>
              <w:rPr>
                <w:lang w:val="en-US"/>
              </w:rPr>
            </w:pPr>
            <w:r w:rsidRPr="00F56928">
              <w:rPr>
                <w:lang w:val="en-US"/>
              </w:rPr>
              <w:t>- leadership styles</w:t>
            </w:r>
          </w:p>
          <w:p w14:paraId="0ED14FD1" w14:textId="77777777" w:rsidR="00F56928" w:rsidRPr="00F56928" w:rsidRDefault="00F56928" w:rsidP="00F56928">
            <w:pPr>
              <w:rPr>
                <w:lang w:val="en-US"/>
              </w:rPr>
            </w:pPr>
            <w:r w:rsidRPr="00F56928">
              <w:rPr>
                <w:lang w:val="en-US"/>
              </w:rPr>
              <w:t>- theory of cognitive dissonance</w:t>
            </w:r>
          </w:p>
          <w:p w14:paraId="0EEFD062" w14:textId="77777777" w:rsidR="00F56928" w:rsidRPr="00F56928" w:rsidRDefault="00F56928" w:rsidP="00F56928">
            <w:pPr>
              <w:rPr>
                <w:lang w:val="en-US"/>
              </w:rPr>
            </w:pPr>
            <w:r w:rsidRPr="00F56928">
              <w:rPr>
                <w:lang w:val="en-US"/>
              </w:rPr>
              <w:t>- DM and resistance to change</w:t>
            </w:r>
          </w:p>
          <w:p w14:paraId="2119EFB5" w14:textId="77777777" w:rsidR="00F56928" w:rsidRPr="00F56928" w:rsidRDefault="00F56928" w:rsidP="00F56928">
            <w:pPr>
              <w:rPr>
                <w:lang w:val="en-US"/>
              </w:rPr>
            </w:pPr>
            <w:r w:rsidRPr="00F56928">
              <w:rPr>
                <w:lang w:val="en-US"/>
              </w:rPr>
              <w:t>- emotions in the DM</w:t>
            </w:r>
          </w:p>
          <w:p w14:paraId="7B0DBDC1" w14:textId="77777777" w:rsidR="00F56928" w:rsidRPr="00F56928" w:rsidRDefault="00F56928" w:rsidP="00F56928">
            <w:pPr>
              <w:rPr>
                <w:lang w:val="en-US"/>
              </w:rPr>
            </w:pPr>
            <w:r w:rsidRPr="00F56928">
              <w:rPr>
                <w:lang w:val="en-US"/>
              </w:rPr>
              <w:t>- the fear of deciding</w:t>
            </w:r>
          </w:p>
          <w:p w14:paraId="7DCAE761" w14:textId="59358E7F" w:rsidR="00F56928" w:rsidRPr="0093482E" w:rsidRDefault="00F56928" w:rsidP="00F56928">
            <w:pPr>
              <w:rPr>
                <w:lang w:val="en-US"/>
              </w:rPr>
            </w:pPr>
            <w:r w:rsidRPr="00F56928">
              <w:rPr>
                <w:lang w:val="en-US"/>
              </w:rPr>
              <w:t>- Non-Violent Communication (CNV) as a DM tool</w:t>
            </w:r>
          </w:p>
        </w:tc>
      </w:tr>
      <w:tr w:rsidR="001569B8" w:rsidRPr="00F56928" w14:paraId="54A85AAD" w14:textId="77777777" w:rsidTr="001569B8">
        <w:trPr>
          <w:trHeight w:val="1134"/>
        </w:trPr>
        <w:tc>
          <w:tcPr>
            <w:tcW w:w="4814" w:type="dxa"/>
          </w:tcPr>
          <w:p w14:paraId="456C3923" w14:textId="77777777" w:rsidR="001569B8" w:rsidRDefault="001569B8">
            <w:r>
              <w:t>*Prerequisiti</w:t>
            </w:r>
          </w:p>
          <w:p w14:paraId="734390E6" w14:textId="4BD827E4" w:rsidR="00F56928" w:rsidRDefault="00F56928">
            <w:r w:rsidRPr="00F56928">
              <w:t>Agli studenti è richiesta la conoscenza dei principali contenuti di Tecniche di Comunicazione Interpersonale (TCI)</w:t>
            </w:r>
          </w:p>
        </w:tc>
        <w:tc>
          <w:tcPr>
            <w:tcW w:w="4814" w:type="dxa"/>
          </w:tcPr>
          <w:p w14:paraId="302C469B" w14:textId="77777777" w:rsidR="001569B8" w:rsidRDefault="0093482E">
            <w:pPr>
              <w:rPr>
                <w:lang w:val="en-US"/>
              </w:rPr>
            </w:pPr>
            <w:r w:rsidRPr="0093482E">
              <w:rPr>
                <w:lang w:val="en-US"/>
              </w:rPr>
              <w:t>Prerequisites</w:t>
            </w:r>
            <w:r>
              <w:rPr>
                <w:lang w:val="en-US"/>
              </w:rPr>
              <w:t xml:space="preserve"> for access</w:t>
            </w:r>
          </w:p>
          <w:p w14:paraId="021AAE96" w14:textId="486C3F23" w:rsidR="00F56928" w:rsidRPr="0093482E" w:rsidRDefault="00F56928">
            <w:pPr>
              <w:rPr>
                <w:lang w:val="en-US"/>
              </w:rPr>
            </w:pPr>
            <w:r w:rsidRPr="00F56928">
              <w:rPr>
                <w:lang w:val="en-US"/>
              </w:rPr>
              <w:t>Students are required to know the main contents of Interpersonal Communication Techniques (TCI)</w:t>
            </w:r>
          </w:p>
        </w:tc>
      </w:tr>
      <w:tr w:rsidR="001569B8" w:rsidRPr="00F56928" w14:paraId="7B748E98" w14:textId="77777777" w:rsidTr="001569B8">
        <w:trPr>
          <w:trHeight w:val="1134"/>
        </w:trPr>
        <w:tc>
          <w:tcPr>
            <w:tcW w:w="4814" w:type="dxa"/>
          </w:tcPr>
          <w:p w14:paraId="289E4157" w14:textId="77777777" w:rsidR="001569B8" w:rsidRDefault="001569B8">
            <w:r>
              <w:t>Testi/Bibliografia di riferimento</w:t>
            </w:r>
          </w:p>
          <w:p w14:paraId="3153104E" w14:textId="77777777" w:rsidR="00F56928" w:rsidRDefault="00F56928" w:rsidP="00F56928">
            <w:proofErr w:type="spellStart"/>
            <w:r>
              <w:t>Adair</w:t>
            </w:r>
            <w:proofErr w:type="spellEnd"/>
            <w:r>
              <w:t xml:space="preserve">, J. (2018-2023). </w:t>
            </w:r>
            <w:proofErr w:type="spellStart"/>
            <w:r>
              <w:t>Decision</w:t>
            </w:r>
            <w:proofErr w:type="spellEnd"/>
            <w:r>
              <w:t xml:space="preserve"> </w:t>
            </w:r>
            <w:proofErr w:type="spellStart"/>
            <w:r>
              <w:t>making</w:t>
            </w:r>
            <w:proofErr w:type="spellEnd"/>
            <w:r>
              <w:t xml:space="preserve"> &amp; </w:t>
            </w:r>
            <w:proofErr w:type="spellStart"/>
            <w:r>
              <w:t>problem</w:t>
            </w:r>
            <w:proofErr w:type="spellEnd"/>
            <w:r>
              <w:t xml:space="preserve"> </w:t>
            </w:r>
            <w:proofErr w:type="spellStart"/>
            <w:r>
              <w:t>solving</w:t>
            </w:r>
            <w:proofErr w:type="spellEnd"/>
            <w:r>
              <w:t xml:space="preserve">, MI, Franco Angeli, </w:t>
            </w:r>
            <w:proofErr w:type="spellStart"/>
            <w:r>
              <w:t>capp</w:t>
            </w:r>
            <w:proofErr w:type="spellEnd"/>
            <w:r>
              <w:t>. 1, 2, 3 e 4.</w:t>
            </w:r>
          </w:p>
          <w:p w14:paraId="5AA546B1" w14:textId="77777777" w:rsidR="00F56928" w:rsidRDefault="00F56928" w:rsidP="00F56928">
            <w:proofErr w:type="spellStart"/>
            <w:r>
              <w:t>Nardone</w:t>
            </w:r>
            <w:proofErr w:type="spellEnd"/>
            <w:r>
              <w:t>, G. (2014-2023). La paura delle decisioni, MI: Ponte alle Grazie.</w:t>
            </w:r>
          </w:p>
          <w:p w14:paraId="1195E3A6" w14:textId="77777777" w:rsidR="00F56928" w:rsidRDefault="00F56928" w:rsidP="00F56928">
            <w:proofErr w:type="spellStart"/>
            <w:r>
              <w:t>Rumiati</w:t>
            </w:r>
            <w:proofErr w:type="spellEnd"/>
            <w:r>
              <w:t xml:space="preserve">, R. (2020). Saper decidere. BO: Il Mulino, </w:t>
            </w:r>
            <w:proofErr w:type="spellStart"/>
            <w:r>
              <w:t>capp</w:t>
            </w:r>
            <w:proofErr w:type="spellEnd"/>
            <w:r>
              <w:t>. 4, 7 e 8</w:t>
            </w:r>
          </w:p>
          <w:p w14:paraId="3E4B07A2" w14:textId="77777777" w:rsidR="00F56928" w:rsidRDefault="00F56928" w:rsidP="00F56928"/>
          <w:p w14:paraId="59AB82CE" w14:textId="5F70B1C2" w:rsidR="00F56928" w:rsidRDefault="00F56928" w:rsidP="00F56928">
            <w:proofErr w:type="gramStart"/>
            <w:r>
              <w:t>E'</w:t>
            </w:r>
            <w:proofErr w:type="gramEnd"/>
            <w:r>
              <w:t xml:space="preserve"> </w:t>
            </w:r>
            <w:r w:rsidRPr="00F56928">
              <w:rPr>
                <w:b/>
              </w:rPr>
              <w:t>obbligatorio</w:t>
            </w:r>
            <w:r>
              <w:t xml:space="preserve"> lo studio dei materiali (PPT ecc.) utilizzati a lezione e resi disponibili agli studenti</w:t>
            </w:r>
          </w:p>
        </w:tc>
        <w:tc>
          <w:tcPr>
            <w:tcW w:w="4814" w:type="dxa"/>
          </w:tcPr>
          <w:p w14:paraId="666388FD" w14:textId="77777777" w:rsidR="001569B8" w:rsidRDefault="0093482E">
            <w:pPr>
              <w:rPr>
                <w:lang w:val="en-US"/>
              </w:rPr>
            </w:pPr>
            <w:r w:rsidRPr="0093482E">
              <w:rPr>
                <w:lang w:val="en-US"/>
              </w:rPr>
              <w:t>Readings/Bibliography</w:t>
            </w:r>
          </w:p>
          <w:p w14:paraId="5A17F14B" w14:textId="77777777" w:rsidR="00F56928" w:rsidRPr="00F56928" w:rsidRDefault="00F56928" w:rsidP="00F56928">
            <w:r w:rsidRPr="00F56928">
              <w:t>Adair, J. (2018-2023). Decision making &amp; problem solving, MI, Franco Angeli, capp. 1, 2, 3 e 4.</w:t>
            </w:r>
          </w:p>
          <w:p w14:paraId="6390BA90" w14:textId="77777777" w:rsidR="00F56928" w:rsidRPr="00F56928" w:rsidRDefault="00F56928" w:rsidP="00F56928">
            <w:r w:rsidRPr="00F56928">
              <w:t>Nardone, G. (2014-2023). La paura delle decisioni, MI: Ponte alle Grazie.</w:t>
            </w:r>
          </w:p>
          <w:p w14:paraId="42520ADE" w14:textId="77777777" w:rsidR="00F56928" w:rsidRPr="00F56928" w:rsidRDefault="00F56928" w:rsidP="00F56928">
            <w:pPr>
              <w:rPr>
                <w:lang w:val="en-US"/>
              </w:rPr>
            </w:pPr>
            <w:r w:rsidRPr="00F56928">
              <w:t xml:space="preserve">Rumiati, R. (2020). Saper decidere. BO: Il Mulino, capp. </w:t>
            </w:r>
            <w:r w:rsidRPr="00F56928">
              <w:rPr>
                <w:lang w:val="en-US"/>
              </w:rPr>
              <w:t>4, 7 e 8</w:t>
            </w:r>
          </w:p>
          <w:p w14:paraId="6077B758" w14:textId="77777777" w:rsidR="00F56928" w:rsidRPr="00F56928" w:rsidRDefault="00F56928" w:rsidP="00F56928">
            <w:pPr>
              <w:rPr>
                <w:lang w:val="en-US"/>
              </w:rPr>
            </w:pPr>
          </w:p>
          <w:p w14:paraId="23C5EF28" w14:textId="6BC19CDB" w:rsidR="00F56928" w:rsidRPr="0093482E" w:rsidRDefault="00F56928" w:rsidP="00F56928">
            <w:pPr>
              <w:rPr>
                <w:lang w:val="en-US"/>
              </w:rPr>
            </w:pPr>
            <w:r w:rsidRPr="00F56928">
              <w:rPr>
                <w:lang w:val="en-US"/>
              </w:rPr>
              <w:t xml:space="preserve">The study of the materials (PPT etc.) used during lessons and made available to students is </w:t>
            </w:r>
            <w:r w:rsidRPr="00F56928">
              <w:rPr>
                <w:b/>
                <w:lang w:val="en-US"/>
              </w:rPr>
              <w:t>mandatory</w:t>
            </w:r>
          </w:p>
        </w:tc>
      </w:tr>
      <w:tr w:rsidR="001569B8" w14:paraId="26313E56" w14:textId="77777777" w:rsidTr="001569B8">
        <w:trPr>
          <w:trHeight w:val="1134"/>
        </w:trPr>
        <w:tc>
          <w:tcPr>
            <w:tcW w:w="4814" w:type="dxa"/>
          </w:tcPr>
          <w:p w14:paraId="234DF642" w14:textId="77777777" w:rsidR="001569B8" w:rsidRDefault="001569B8">
            <w:r>
              <w:t>Metodi e strumenti didattici</w:t>
            </w:r>
          </w:p>
          <w:p w14:paraId="418F5ED8" w14:textId="3B811B9F" w:rsidR="00F56928" w:rsidRDefault="00F56928">
            <w:r>
              <w:t>Lezioni frontali e attività di gruppo</w:t>
            </w:r>
          </w:p>
        </w:tc>
        <w:tc>
          <w:tcPr>
            <w:tcW w:w="4814" w:type="dxa"/>
          </w:tcPr>
          <w:p w14:paraId="398AF26C" w14:textId="77777777" w:rsidR="001569B8" w:rsidRDefault="0093482E">
            <w:pPr>
              <w:rPr>
                <w:lang w:val="en-US"/>
              </w:rPr>
            </w:pPr>
            <w:r>
              <w:rPr>
                <w:lang w:val="en-US"/>
              </w:rPr>
              <w:t>Teaching tools and methods</w:t>
            </w:r>
          </w:p>
          <w:p w14:paraId="3436679A" w14:textId="17B63575" w:rsidR="00F56928" w:rsidRPr="0093482E" w:rsidRDefault="00F56928">
            <w:pPr>
              <w:rPr>
                <w:lang w:val="en-US"/>
              </w:rPr>
            </w:pPr>
            <w:r>
              <w:rPr>
                <w:lang w:val="en-US"/>
              </w:rPr>
              <w:t>Lectures and group activities</w:t>
            </w:r>
          </w:p>
        </w:tc>
      </w:tr>
      <w:tr w:rsidR="001569B8" w:rsidRPr="00F56928" w14:paraId="2FF167F3" w14:textId="77777777" w:rsidTr="001569B8">
        <w:trPr>
          <w:trHeight w:val="1134"/>
        </w:trPr>
        <w:tc>
          <w:tcPr>
            <w:tcW w:w="4814" w:type="dxa"/>
          </w:tcPr>
          <w:p w14:paraId="14C5D066" w14:textId="77777777" w:rsidR="001569B8" w:rsidRDefault="001569B8">
            <w:r>
              <w:t>Modalità di verifica e valutazione dell’apprendimento</w:t>
            </w:r>
          </w:p>
          <w:p w14:paraId="4A313658" w14:textId="1230C49B" w:rsidR="00F56928" w:rsidRDefault="00F56928">
            <w:r w:rsidRPr="00F56928">
              <w:t>La valutazione dell'apprendimento avverrà mediante un colloquio orale</w:t>
            </w:r>
          </w:p>
        </w:tc>
        <w:tc>
          <w:tcPr>
            <w:tcW w:w="4814" w:type="dxa"/>
          </w:tcPr>
          <w:p w14:paraId="5418AE86" w14:textId="77777777" w:rsidR="001569B8" w:rsidRDefault="0093482E">
            <w:pPr>
              <w:rPr>
                <w:lang w:val="en-US"/>
              </w:rPr>
            </w:pPr>
            <w:r>
              <w:rPr>
                <w:lang w:val="en-US"/>
              </w:rPr>
              <w:t>Assessment methods and criteria</w:t>
            </w:r>
          </w:p>
          <w:p w14:paraId="5CFEA449" w14:textId="3DBBEC9D" w:rsidR="00F56928" w:rsidRPr="0093482E" w:rsidRDefault="00F56928">
            <w:pPr>
              <w:rPr>
                <w:lang w:val="en-US"/>
              </w:rPr>
            </w:pPr>
            <w:r w:rsidRPr="00F56928">
              <w:rPr>
                <w:lang w:val="en-US"/>
              </w:rPr>
              <w:t>The learning assessment will take place through an oral interview</w:t>
            </w:r>
          </w:p>
        </w:tc>
      </w:tr>
      <w:tr w:rsidR="001569B8" w14:paraId="13980D5B" w14:textId="77777777" w:rsidTr="001569B8">
        <w:trPr>
          <w:trHeight w:val="1134"/>
        </w:trPr>
        <w:tc>
          <w:tcPr>
            <w:tcW w:w="4814" w:type="dxa"/>
          </w:tcPr>
          <w:p w14:paraId="5B2DB08A" w14:textId="5735A2C0" w:rsidR="001569B8" w:rsidRDefault="001569B8">
            <w:r>
              <w:lastRenderedPageBreak/>
              <w:t>*Altre informazioni</w:t>
            </w:r>
          </w:p>
        </w:tc>
        <w:tc>
          <w:tcPr>
            <w:tcW w:w="4814" w:type="dxa"/>
          </w:tcPr>
          <w:p w14:paraId="02DA811E" w14:textId="7A9024C8" w:rsidR="001569B8" w:rsidRPr="0093482E" w:rsidRDefault="00FB355E">
            <w:pPr>
              <w:rPr>
                <w:lang w:val="en-US"/>
              </w:rPr>
            </w:pPr>
            <w:r>
              <w:rPr>
                <w:lang w:val="en-US"/>
              </w:rPr>
              <w:t>Additional info</w:t>
            </w:r>
          </w:p>
        </w:tc>
      </w:tr>
    </w:tbl>
    <w:p w14:paraId="6666182F" w14:textId="0788F911" w:rsidR="00A32B42" w:rsidRDefault="00A32B42"/>
    <w:p w14:paraId="2CC7B5A1" w14:textId="6E980423" w:rsidR="007E12BD" w:rsidRDefault="007E12BD">
      <w:r>
        <w:t>*I campi con asterisco non sono obbligatori</w:t>
      </w:r>
    </w:p>
    <w:sectPr w:rsidR="007E12B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AB56" w14:textId="77777777" w:rsidR="00DD4FC7" w:rsidRDefault="00DD4FC7" w:rsidP="001569B8">
      <w:pPr>
        <w:spacing w:after="0" w:line="240" w:lineRule="auto"/>
      </w:pPr>
      <w:r>
        <w:separator/>
      </w:r>
    </w:p>
  </w:endnote>
  <w:endnote w:type="continuationSeparator" w:id="0">
    <w:p w14:paraId="17F57283" w14:textId="77777777" w:rsidR="00DD4FC7" w:rsidRDefault="00DD4FC7" w:rsidP="0015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30DC" w14:textId="77777777" w:rsidR="001569B8" w:rsidRDefault="00156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F1B9" w14:textId="77777777" w:rsidR="001569B8" w:rsidRDefault="001569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0D82" w14:textId="77777777" w:rsidR="001569B8" w:rsidRDefault="00156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65A4F" w14:textId="77777777" w:rsidR="00DD4FC7" w:rsidRDefault="00DD4FC7" w:rsidP="001569B8">
      <w:pPr>
        <w:spacing w:after="0" w:line="240" w:lineRule="auto"/>
      </w:pPr>
      <w:r>
        <w:separator/>
      </w:r>
    </w:p>
  </w:footnote>
  <w:footnote w:type="continuationSeparator" w:id="0">
    <w:p w14:paraId="256337DE" w14:textId="77777777" w:rsidR="00DD4FC7" w:rsidRDefault="00DD4FC7" w:rsidP="0015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0DC6" w14:textId="77777777" w:rsidR="001569B8" w:rsidRDefault="001569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8F7A" w14:textId="7DAB815B" w:rsidR="001569B8" w:rsidRDefault="001569B8">
    <w:pPr>
      <w:pStyle w:val="Intestazione"/>
    </w:pPr>
    <w:r>
      <w:t>Modello Programma attività didattica</w:t>
    </w:r>
  </w:p>
  <w:p w14:paraId="378E6D61" w14:textId="6E06FCAD" w:rsidR="00F56928" w:rsidRDefault="00F56928">
    <w:pPr>
      <w:pStyle w:val="Intestazione"/>
    </w:pPr>
  </w:p>
  <w:p w14:paraId="1D185BE8" w14:textId="7D14B20F" w:rsidR="00F56928" w:rsidRDefault="00F56928">
    <w:pPr>
      <w:pStyle w:val="Intestazione"/>
    </w:pPr>
    <w:r>
      <w:t xml:space="preserve">Psicologia e </w:t>
    </w:r>
    <w:proofErr w:type="spellStart"/>
    <w:r>
      <w:t>Decision</w:t>
    </w:r>
    <w:proofErr w:type="spellEnd"/>
    <w:r>
      <w:t xml:space="preserve"> </w:t>
    </w:r>
    <w:proofErr w:type="spellStart"/>
    <w:r>
      <w:t>Making</w:t>
    </w:r>
    <w:proofErr w:type="spellEnd"/>
    <w:r>
      <w:t xml:space="preserve"> a.a.2023-24</w:t>
    </w:r>
  </w:p>
  <w:p w14:paraId="1DFFF2B8" w14:textId="6EA9D068" w:rsidR="00F56928" w:rsidRDefault="00F56928">
    <w:pPr>
      <w:pStyle w:val="Intestazione"/>
    </w:pPr>
    <w:r>
      <w:t>Docente: Roberta Lorenzetti</w:t>
    </w:r>
    <w:bookmarkStart w:id="0" w:name="_GoBack"/>
    <w:bookmarkEnd w:id="0"/>
  </w:p>
  <w:p w14:paraId="03AD24F0" w14:textId="77777777" w:rsidR="00F56928" w:rsidRDefault="00F5692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6E9A" w14:textId="77777777" w:rsidR="001569B8" w:rsidRDefault="001569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2A"/>
    <w:rsid w:val="001569B8"/>
    <w:rsid w:val="00231755"/>
    <w:rsid w:val="00515BCA"/>
    <w:rsid w:val="007E12BD"/>
    <w:rsid w:val="0093482E"/>
    <w:rsid w:val="00A32B42"/>
    <w:rsid w:val="00B9142A"/>
    <w:rsid w:val="00DD4FC7"/>
    <w:rsid w:val="00F56928"/>
    <w:rsid w:val="00FB3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C18A"/>
  <w15:chartTrackingRefBased/>
  <w15:docId w15:val="{AFA2290A-1864-478D-8890-8D8A8AE2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5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569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9B8"/>
  </w:style>
  <w:style w:type="paragraph" w:styleId="Pidipagina">
    <w:name w:val="footer"/>
    <w:basedOn w:val="Normale"/>
    <w:link w:val="PidipaginaCarattere"/>
    <w:uiPriority w:val="99"/>
    <w:unhideWhenUsed/>
    <w:rsid w:val="001569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AA43-D025-7140-9A0D-9612BE87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Montemaggi</dc:creator>
  <cp:keywords/>
  <dc:description/>
  <cp:lastModifiedBy>Utente di Microsoft Office</cp:lastModifiedBy>
  <cp:revision>2</cp:revision>
  <dcterms:created xsi:type="dcterms:W3CDTF">2024-02-17T10:59:00Z</dcterms:created>
  <dcterms:modified xsi:type="dcterms:W3CDTF">2024-02-17T10:59:00Z</dcterms:modified>
</cp:coreProperties>
</file>