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gif" ContentType="image/gi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275" w:leader="none"/>
        </w:tabs>
        <w:jc w:val="right"/>
        <w:rPr>
          <w:rFonts w:ascii="Caibri" w:hAnsi="Caibri"/>
        </w:rPr>
      </w:pPr>
      <w:r>
        <w:rPr>
          <w:rFonts w:ascii="Caibri" w:hAnsi="Caibri"/>
        </w:rPr>
      </w:r>
    </w:p>
    <w:p>
      <w:pPr>
        <w:pStyle w:val="Normal"/>
        <w:tabs>
          <w:tab w:val="left" w:pos="1275" w:leader="none"/>
        </w:tabs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sz w:val="36"/>
          <w:szCs w:val="36"/>
        </w:rPr>
        <w:t>COMUNICATO STAMPA</w:t>
      </w:r>
    </w:p>
    <w:p>
      <w:pPr>
        <w:pStyle w:val="Normal"/>
        <w:jc w:val="center"/>
        <w:rPr>
          <w:rFonts w:ascii="Calibri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right"/>
        <w:rPr/>
      </w:pPr>
      <w:r>
        <w:rPr>
          <w:rFonts w:ascii="Calibri" w:hAnsi="Calibri"/>
        </w:rPr>
        <w:t>San Marino, 21 luglio 2016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32"/>
          <w:szCs w:val="32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32"/>
          <w:szCs w:val="32"/>
        </w:rPr>
        <w:t>VIA ALLA COLLABORAZIONE FRA UNIVERSITA’ DI SAN MARINO E AEK INGEGNERIA PER DEFINIRE SEMINARI TECNICI E CORSI DI FORMAZIONE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L’azienda italiana si allea con l'Ateneo del Titano nell'ambito dell'Ingegneria Civile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  <w:color w:val="000000"/>
          <w:sz w:val="24"/>
        </w:rPr>
      </w:pPr>
      <w:r>
        <w:rPr>
          <w:rFonts w:ascii="Calibri" w:hAnsi="Calibri"/>
          <w:color w:val="000000"/>
          <w:sz w:val="24"/>
        </w:rPr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>L’Università degli Studi della Repubblica di San Marino parteciperà alla definizione dei percorsi formativi dell’azienda italiana AEK Ingegneria srl, organizzatrice di seminari tecnici e corsi di alta formazione in ambiti come le prove su strutture, i monitoraggi e i controlli non distruttivi nell’ingegneria civile.</w:t>
      </w:r>
    </w:p>
    <w:p>
      <w:pPr>
        <w:pStyle w:val="Normal"/>
        <w:tabs>
          <w:tab w:val="left" w:pos="566" w:leader="none"/>
          <w:tab w:val="left" w:pos="1133" w:leader="none"/>
          <w:tab w:val="left" w:pos="1700" w:leader="none"/>
          <w:tab w:val="left" w:pos="2267" w:leader="none"/>
          <w:tab w:val="left" w:pos="2834" w:leader="none"/>
          <w:tab w:val="left" w:pos="3401" w:leader="none"/>
          <w:tab w:val="left" w:pos="3968" w:leader="none"/>
          <w:tab w:val="left" w:pos="4535" w:leader="none"/>
          <w:tab w:val="left" w:pos="5102" w:leader="none"/>
          <w:tab w:val="left" w:pos="5669" w:leader="none"/>
          <w:tab w:val="left" w:pos="6236" w:leader="none"/>
          <w:tab w:val="left" w:pos="6803" w:leader="none"/>
        </w:tabs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>La convenzione che dà il via libera alla collaborazione è stata firmata ieri mattina nella sede dei Corsi di Laurea in Ingegneria Civile dell’Ateneo sammarinese dal direttore del Dipartimento di Economia, Scienze e Diritto dell’Università, Anna Corradi, e da Alessandro Zizzi, rappresentante della ditta lombarda, che si distingue per essere un centro esame Kiwa Cermet Italia per la “Qualificazione e certificazione del personale tecnico addetto alle prove non distruttive nel campo dell’ingegneria civile e sui beni culturali e architettonici”.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  <w:color w:val="000000"/>
          <w:sz w:val="24"/>
        </w:rPr>
        <w:t>“</w:t>
      </w:r>
      <w:r>
        <w:rPr>
          <w:rFonts w:ascii="Calibri" w:hAnsi="Calibri"/>
          <w:color w:val="000000"/>
          <w:sz w:val="24"/>
        </w:rPr>
        <w:t xml:space="preserve">L’accordo - spiega Francesca Dezi, responsabile scientifica della convenzione e docente dell’Ateneo sammarinese – porterà alcuni nostri docenti altamente specializzati </w:t>
      </w:r>
      <w:r>
        <w:rPr>
          <w:rFonts w:ascii="Calibri" w:hAnsi="Calibri"/>
          <w:color w:val="000000"/>
          <w:sz w:val="24"/>
        </w:rPr>
        <w:t xml:space="preserve">a intervenire </w:t>
      </w:r>
      <w:r>
        <w:rPr>
          <w:rFonts w:ascii="Calibri" w:hAnsi="Calibri"/>
          <w:color w:val="000000"/>
          <w:sz w:val="24"/>
        </w:rPr>
        <w:t>nel campo del monitoraggio, della progettazione sismica e del controllo dei materiali di costruzione, con una collaborazione finalizzata alla messa a punto di percorsi formativi per professionisti di tutto il territorio, fuori e dentro San Marino. Si tratta di seminari tecnici, corsi di formazione e workshop. I percorsi formativi, studiati per trasferire competenze e professionalità, prevederanno anche un esame finale che permetterà al professionista di presentarsi sul mercato del lavoro con una certificazione ufficiale a garanzia della propria competenza nel settore”.</w:t>
      </w:r>
    </w:p>
    <w:p>
      <w:pPr>
        <w:pStyle w:val="Normal"/>
        <w:jc w:val="righ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jc w:val="right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widowControl/>
        <w:ind w:left="0" w:right="0" w:hanging="0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111111"/>
          <w:spacing w:val="0"/>
          <w:sz w:val="24"/>
          <w:szCs w:val="24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111111"/>
          <w:spacing w:val="0"/>
          <w:sz w:val="24"/>
          <w:szCs w:val="24"/>
        </w:rPr>
      </w:r>
    </w:p>
    <w:p>
      <w:pPr>
        <w:pStyle w:val="Normal"/>
        <w:spacing w:lineRule="auto" w:line="240" w:before="0" w:after="0"/>
        <w:ind w:hanging="0"/>
        <w:jc w:val="lef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tabs>
          <w:tab w:val="left" w:pos="1275" w:leader="none"/>
        </w:tabs>
        <w:jc w:val="center"/>
        <w:rPr/>
      </w:pPr>
      <w:r>
        <w:rPr>
          <w:rFonts w:ascii="Calibri" w:hAnsi="Calibri"/>
          <w:sz w:val="20"/>
          <w:szCs w:val="20"/>
        </w:rPr>
        <w:t>Ufficio Comunicazione | Università degli Studi della Repubblica di San Marino</w:t>
      </w:r>
    </w:p>
    <w:sectPr>
      <w:headerReference w:type="default" r:id="rId2"/>
      <w:type w:val="nextPage"/>
      <w:pgSz w:w="11906" w:h="16838"/>
      <w:pgMar w:left="1134" w:right="1134" w:header="708" w:top="2835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ibri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0" distL="0" distR="0">
          <wp:extent cx="6120130" cy="1160780"/>
          <wp:effectExtent l="0" t="0" r="0" b="0"/>
          <wp:docPr id="1" name="Immagine 1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60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65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b41a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A"/>
      <w:sz w:val="24"/>
      <w:szCs w:val="24"/>
      <w:lang w:val="it-IT" w:eastAsia="it-IT" w:bidi="ar-SA"/>
    </w:rPr>
  </w:style>
  <w:style w:type="paragraph" w:styleId="Heading1">
    <w:name w:val="Heading 1"/>
    <w:basedOn w:val="Heading"/>
    <w:qFormat/>
    <w:pPr/>
    <w:rPr/>
  </w:style>
  <w:style w:type="paragraph" w:styleId="Heading2">
    <w:name w:val="Heading 2"/>
    <w:basedOn w:val="Heading"/>
    <w:qFormat/>
    <w:pPr/>
    <w:rPr/>
  </w:style>
  <w:style w:type="paragraph" w:styleId="Heading3">
    <w:name w:val="Heading 3"/>
    <w:basedOn w:val="Heading"/>
    <w:qFormat/>
    <w:pPr/>
    <w:rPr/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80594c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80594c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56d3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link w:val="Intestazione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80594c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56d38"/>
    <w:pPr/>
    <w:rPr>
      <w:rFonts w:ascii="Tahoma" w:hAnsi="Tahoma" w:cs="Tahoma"/>
      <w:sz w:val="16"/>
      <w:szCs w:val="16"/>
    </w:rPr>
  </w:style>
  <w:style w:type="paragraph" w:styleId="Caslibri">
    <w:name w:val="Caslibri"/>
    <w:basedOn w:val="Normal"/>
    <w:qFormat/>
    <w:pPr>
      <w:spacing w:lineRule="auto" w:line="240" w:before="0" w:after="0"/>
      <w:ind w:hanging="0"/>
      <w:jc w:val="left"/>
    </w:pPr>
    <w:rPr/>
  </w:style>
  <w:style w:type="paragraph" w:styleId="Calibri">
    <w:name w:val="Calibri"/>
    <w:basedOn w:val="Caslibri"/>
    <w:qFormat/>
    <w:pPr/>
    <w:rPr/>
  </w:style>
  <w:style w:type="paragraph" w:styleId="Quotations">
    <w:name w:val="Quotations"/>
    <w:basedOn w:val="Normal"/>
    <w:qFormat/>
    <w:pPr/>
    <w:rPr/>
  </w:style>
  <w:style w:type="paragraph" w:styleId="Title">
    <w:name w:val="Title"/>
    <w:basedOn w:val="Heading"/>
    <w:qFormat/>
    <w:pPr/>
    <w:rPr/>
  </w:style>
  <w:style w:type="paragraph" w:styleId="Subtitle">
    <w:name w:val="Subtitle"/>
    <w:basedOn w:val="Heading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gif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LibreOffice/4.4.3.2$MacOSX_X86_64 LibreOffice_project/88805f81e9fe61362df02b9941de8e38a9b5fd16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2016-03-08T10:21:00Z</dcterms:created>
  <dc:creator>Luca Volpinari</dc:creator>
  <dc:language>it-IT</dc:language>
  <cp:lastPrinted>2016-03-08T10:45:00Z</cp:lastPrinted>
  <dcterms:modified xsi:type="dcterms:W3CDTF">2016-07-21T14:16:39Z</dcterms:modified>
  <cp:revision>314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